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3B7119">
      <w:pPr>
        <w:pStyle w:val="6"/>
        <w:spacing w:beforeAutospacing="0" w:afterAutospacing="0" w:line="260" w:lineRule="exact"/>
        <w:rPr>
          <w:rFonts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附件3：</w:t>
      </w:r>
    </w:p>
    <w:p w14:paraId="046B06E9">
      <w:pPr>
        <w:spacing w:line="720" w:lineRule="auto"/>
        <w:jc w:val="center"/>
        <w:rPr>
          <w:rFonts w:ascii="黑体" w:hAnsi="黑体" w:eastAsia="黑体" w:cs="仿宋"/>
          <w:b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仿宋"/>
          <w:b/>
          <w:bCs/>
          <w:color w:val="000000"/>
          <w:kern w:val="0"/>
          <w:sz w:val="32"/>
          <w:szCs w:val="32"/>
        </w:rPr>
        <w:t>石油工程学院202</w:t>
      </w:r>
      <w:r>
        <w:rPr>
          <w:rFonts w:hint="eastAsia" w:ascii="黑体" w:hAnsi="黑体" w:eastAsia="黑体" w:cs="仿宋"/>
          <w:b/>
          <w:bCs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黑体" w:hAnsi="黑体" w:eastAsia="黑体" w:cs="仿宋"/>
          <w:b/>
          <w:bCs/>
          <w:color w:val="000000"/>
          <w:kern w:val="0"/>
          <w:sz w:val="32"/>
          <w:szCs w:val="32"/>
        </w:rPr>
        <w:t>级本科班导师选聘名单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2"/>
        <w:gridCol w:w="2766"/>
        <w:gridCol w:w="1087"/>
        <w:gridCol w:w="1513"/>
        <w:gridCol w:w="1514"/>
      </w:tblGrid>
      <w:tr w14:paraId="3CFF26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2" w:type="dxa"/>
            <w:vAlign w:val="center"/>
          </w:tcPr>
          <w:p w14:paraId="4E4D262F">
            <w:pPr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2766" w:type="dxa"/>
            <w:vAlign w:val="center"/>
          </w:tcPr>
          <w:p w14:paraId="249B37B4">
            <w:pPr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  <w:t>研究所</w:t>
            </w:r>
          </w:p>
        </w:tc>
        <w:tc>
          <w:tcPr>
            <w:tcW w:w="1087" w:type="dxa"/>
            <w:vAlign w:val="center"/>
          </w:tcPr>
          <w:p w14:paraId="7084C83E">
            <w:pPr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  <w:t>班级</w:t>
            </w:r>
          </w:p>
        </w:tc>
        <w:tc>
          <w:tcPr>
            <w:tcW w:w="1513" w:type="dxa"/>
            <w:vAlign w:val="center"/>
          </w:tcPr>
          <w:p w14:paraId="073C75BF">
            <w:pPr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  <w:t>班主任</w:t>
            </w:r>
          </w:p>
        </w:tc>
        <w:tc>
          <w:tcPr>
            <w:tcW w:w="1514" w:type="dxa"/>
            <w:vAlign w:val="center"/>
          </w:tcPr>
          <w:p w14:paraId="285E6E54">
            <w:pPr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  <w:t>学业导师</w:t>
            </w:r>
          </w:p>
        </w:tc>
      </w:tr>
      <w:tr w14:paraId="65C5E4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42" w:type="dxa"/>
            <w:vMerge w:val="restart"/>
            <w:vAlign w:val="center"/>
          </w:tcPr>
          <w:p w14:paraId="44074658">
            <w:pPr>
              <w:spacing w:line="340" w:lineRule="exact"/>
              <w:jc w:val="center"/>
              <w:rPr>
                <w:rFonts w:ascii="仿宋_GB2312" w:eastAsia="仿宋_GB2312" w:hAnsiTheme="minorEastAsia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  <w:t>石油工程（智能）</w:t>
            </w:r>
          </w:p>
        </w:tc>
        <w:tc>
          <w:tcPr>
            <w:tcW w:w="2766" w:type="dxa"/>
            <w:vMerge w:val="restart"/>
            <w:vAlign w:val="center"/>
          </w:tcPr>
          <w:p w14:paraId="0F9CB34B">
            <w:pPr>
              <w:spacing w:line="340" w:lineRule="exact"/>
              <w:jc w:val="center"/>
              <w:rPr>
                <w:rFonts w:ascii="仿宋_GB2312" w:eastAsia="仿宋_GB2312" w:cs="仿宋_GB2312" w:hAnsiTheme="minorEastAsia"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  <w:t>智能油气田研究所</w:t>
            </w:r>
          </w:p>
        </w:tc>
        <w:tc>
          <w:tcPr>
            <w:tcW w:w="1087" w:type="dxa"/>
            <w:vAlign w:val="center"/>
          </w:tcPr>
          <w:p w14:paraId="18706D1D">
            <w:pPr>
              <w:jc w:val="center"/>
              <w:rPr>
                <w:rFonts w:ascii="仿宋_GB2312" w:eastAsia="仿宋_GB2312" w:cs="仿宋_GB2312" w:hAnsiTheme="minorEastAsia"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  <w:t>01</w:t>
            </w:r>
          </w:p>
        </w:tc>
        <w:tc>
          <w:tcPr>
            <w:tcW w:w="1513" w:type="dxa"/>
            <w:vAlign w:val="center"/>
          </w:tcPr>
          <w:p w14:paraId="0D23C1D2">
            <w:pPr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 w14:paraId="34BEE3B7">
            <w:pPr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14:paraId="3EEFB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42" w:type="dxa"/>
            <w:vMerge w:val="continue"/>
            <w:vAlign w:val="center"/>
          </w:tcPr>
          <w:p w14:paraId="43F94C3C">
            <w:pPr>
              <w:spacing w:line="340" w:lineRule="exact"/>
              <w:jc w:val="center"/>
              <w:rPr>
                <w:rFonts w:ascii="仿宋_GB2312" w:eastAsia="仿宋_GB2312" w:hAnsiTheme="minorEastAsia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766" w:type="dxa"/>
            <w:vMerge w:val="continue"/>
            <w:vAlign w:val="center"/>
          </w:tcPr>
          <w:p w14:paraId="1FEEE5E5">
            <w:pPr>
              <w:spacing w:line="340" w:lineRule="exact"/>
              <w:jc w:val="center"/>
              <w:rPr>
                <w:rFonts w:ascii="仿宋_GB2312" w:eastAsia="仿宋_GB2312" w:cs="仿宋_GB2312" w:hAnsiTheme="minorEastAsia"/>
                <w:bCs/>
                <w:sz w:val="28"/>
                <w:szCs w:val="28"/>
              </w:rPr>
            </w:pPr>
          </w:p>
        </w:tc>
        <w:tc>
          <w:tcPr>
            <w:tcW w:w="1087" w:type="dxa"/>
            <w:vAlign w:val="center"/>
          </w:tcPr>
          <w:p w14:paraId="214503F9">
            <w:pPr>
              <w:jc w:val="center"/>
              <w:rPr>
                <w:rFonts w:ascii="仿宋_GB2312" w:eastAsia="仿宋_GB2312" w:cs="仿宋_GB2312" w:hAnsiTheme="minorEastAsia"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  <w:t>02</w:t>
            </w:r>
          </w:p>
        </w:tc>
        <w:tc>
          <w:tcPr>
            <w:tcW w:w="1513" w:type="dxa"/>
            <w:vAlign w:val="center"/>
          </w:tcPr>
          <w:p w14:paraId="17753A66">
            <w:pPr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 w14:paraId="2586BB71">
            <w:pPr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14:paraId="04488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42" w:type="dxa"/>
            <w:vMerge w:val="restart"/>
            <w:vAlign w:val="center"/>
          </w:tcPr>
          <w:p w14:paraId="607144AE">
            <w:pPr>
              <w:spacing w:line="340" w:lineRule="exact"/>
              <w:jc w:val="center"/>
              <w:rPr>
                <w:rFonts w:ascii="仿宋_GB2312" w:eastAsia="仿宋_GB2312" w:hAnsiTheme="minorEastAsia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 w:hAnsiTheme="minorEastAsia"/>
                <w:color w:val="000000"/>
                <w:sz w:val="28"/>
                <w:szCs w:val="28"/>
                <w:shd w:val="clear" w:color="auto" w:fill="FFFFFF"/>
              </w:rPr>
              <w:t>石油工程（卓越）</w:t>
            </w:r>
          </w:p>
          <w:p w14:paraId="557E2A39">
            <w:pPr>
              <w:spacing w:line="340" w:lineRule="exact"/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66" w:type="dxa"/>
            <w:vMerge w:val="restart"/>
            <w:vAlign w:val="center"/>
          </w:tcPr>
          <w:p w14:paraId="3177D1C0">
            <w:pPr>
              <w:spacing w:line="340" w:lineRule="exact"/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 w:hAnsiTheme="minorEastAsia"/>
                <w:bCs/>
                <w:sz w:val="28"/>
                <w:szCs w:val="28"/>
              </w:rPr>
              <w:t>油气井工程研究所</w:t>
            </w:r>
          </w:p>
        </w:tc>
        <w:tc>
          <w:tcPr>
            <w:tcW w:w="1087" w:type="dxa"/>
            <w:vAlign w:val="center"/>
          </w:tcPr>
          <w:p w14:paraId="75A079E1">
            <w:pPr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 w:hAnsiTheme="minorEastAsia"/>
                <w:bCs/>
                <w:sz w:val="28"/>
                <w:szCs w:val="28"/>
              </w:rPr>
              <w:t>2</w:t>
            </w:r>
            <w:r>
              <w:rPr>
                <w:rFonts w:hint="eastAsia" w:ascii="仿宋_GB2312" w:eastAsia="仿宋_GB2312" w:cs="仿宋_GB2312" w:hAnsiTheme="minorEastAsia"/>
                <w:bCs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eastAsia="仿宋_GB2312" w:cs="仿宋_GB2312" w:hAnsiTheme="minorEastAsia"/>
                <w:bCs/>
                <w:sz w:val="28"/>
                <w:szCs w:val="28"/>
              </w:rPr>
              <w:t>01</w:t>
            </w:r>
          </w:p>
        </w:tc>
        <w:tc>
          <w:tcPr>
            <w:tcW w:w="1513" w:type="dxa"/>
            <w:vAlign w:val="center"/>
          </w:tcPr>
          <w:p w14:paraId="2CBDEB9C">
            <w:pPr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 w14:paraId="40FED81F">
            <w:pPr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14:paraId="701F6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42" w:type="dxa"/>
            <w:vMerge w:val="continue"/>
            <w:tcBorders/>
            <w:vAlign w:val="center"/>
          </w:tcPr>
          <w:p w14:paraId="31C36435">
            <w:pPr>
              <w:spacing w:line="340" w:lineRule="exact"/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66" w:type="dxa"/>
            <w:vMerge w:val="continue"/>
            <w:vAlign w:val="center"/>
          </w:tcPr>
          <w:p w14:paraId="0EBD6CF9">
            <w:pPr>
              <w:spacing w:line="340" w:lineRule="exact"/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7" w:type="dxa"/>
            <w:vAlign w:val="center"/>
          </w:tcPr>
          <w:p w14:paraId="2B61B83B">
            <w:pPr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  <w:t>02</w:t>
            </w:r>
          </w:p>
        </w:tc>
        <w:tc>
          <w:tcPr>
            <w:tcW w:w="1513" w:type="dxa"/>
            <w:vAlign w:val="center"/>
          </w:tcPr>
          <w:p w14:paraId="458D9793">
            <w:pPr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 w14:paraId="22012328">
            <w:pPr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14:paraId="59300C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42" w:type="dxa"/>
            <w:vMerge w:val="continue"/>
            <w:tcBorders/>
            <w:vAlign w:val="center"/>
          </w:tcPr>
          <w:p w14:paraId="3ADD70A6">
            <w:pPr>
              <w:spacing w:line="340" w:lineRule="exact"/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66" w:type="dxa"/>
            <w:vMerge w:val="restart"/>
            <w:vAlign w:val="center"/>
          </w:tcPr>
          <w:p w14:paraId="11E04ABB">
            <w:pPr>
              <w:spacing w:line="340" w:lineRule="exact"/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  <w:t>油气开采工程研究所</w:t>
            </w:r>
          </w:p>
        </w:tc>
        <w:tc>
          <w:tcPr>
            <w:tcW w:w="1087" w:type="dxa"/>
            <w:vAlign w:val="center"/>
          </w:tcPr>
          <w:p w14:paraId="2F7B76DB">
            <w:pPr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  <w:t>03</w:t>
            </w:r>
          </w:p>
        </w:tc>
        <w:tc>
          <w:tcPr>
            <w:tcW w:w="1513" w:type="dxa"/>
            <w:vAlign w:val="center"/>
          </w:tcPr>
          <w:p w14:paraId="6D61F758">
            <w:pPr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 w14:paraId="04120A4A">
            <w:pPr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14:paraId="1EB65E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42" w:type="dxa"/>
            <w:vMerge w:val="continue"/>
            <w:tcBorders/>
            <w:vAlign w:val="center"/>
          </w:tcPr>
          <w:p w14:paraId="12F0CB4A">
            <w:pPr>
              <w:spacing w:line="340" w:lineRule="exact"/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66" w:type="dxa"/>
            <w:vMerge w:val="continue"/>
            <w:vAlign w:val="center"/>
          </w:tcPr>
          <w:p w14:paraId="45C4B9FE">
            <w:pPr>
              <w:spacing w:line="340" w:lineRule="exact"/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7" w:type="dxa"/>
            <w:vAlign w:val="center"/>
          </w:tcPr>
          <w:p w14:paraId="0FF8C368">
            <w:pPr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  <w:t>04</w:t>
            </w:r>
          </w:p>
        </w:tc>
        <w:tc>
          <w:tcPr>
            <w:tcW w:w="1513" w:type="dxa"/>
            <w:vAlign w:val="center"/>
          </w:tcPr>
          <w:p w14:paraId="0FF0CBDA">
            <w:pPr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 w14:paraId="34174EA5">
            <w:pPr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14:paraId="1F1C44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42" w:type="dxa"/>
            <w:vMerge w:val="continue"/>
            <w:tcBorders/>
            <w:vAlign w:val="center"/>
          </w:tcPr>
          <w:p w14:paraId="72744005">
            <w:pPr>
              <w:spacing w:line="340" w:lineRule="exact"/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66" w:type="dxa"/>
            <w:vMerge w:val="restart"/>
            <w:vAlign w:val="center"/>
          </w:tcPr>
          <w:p w14:paraId="5D43E9C2">
            <w:pPr>
              <w:spacing w:line="340" w:lineRule="exact"/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  <w:t>油气藏工程研究所</w:t>
            </w:r>
          </w:p>
        </w:tc>
        <w:tc>
          <w:tcPr>
            <w:tcW w:w="1087" w:type="dxa"/>
            <w:vAlign w:val="center"/>
          </w:tcPr>
          <w:p w14:paraId="05A331DC">
            <w:pPr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  <w:t>05</w:t>
            </w:r>
          </w:p>
        </w:tc>
        <w:tc>
          <w:tcPr>
            <w:tcW w:w="1513" w:type="dxa"/>
            <w:vAlign w:val="center"/>
          </w:tcPr>
          <w:p w14:paraId="2AB4AE51">
            <w:pPr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 w14:paraId="3FC1EC11">
            <w:pPr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14:paraId="23D0FD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42" w:type="dxa"/>
            <w:vMerge w:val="continue"/>
            <w:tcBorders/>
            <w:vAlign w:val="center"/>
          </w:tcPr>
          <w:p w14:paraId="6C964AEF">
            <w:pPr>
              <w:spacing w:line="340" w:lineRule="exact"/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66" w:type="dxa"/>
            <w:vMerge w:val="continue"/>
            <w:vAlign w:val="center"/>
          </w:tcPr>
          <w:p w14:paraId="713E190F">
            <w:pPr>
              <w:spacing w:line="340" w:lineRule="exact"/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7" w:type="dxa"/>
            <w:vAlign w:val="center"/>
          </w:tcPr>
          <w:p w14:paraId="7BDB2B09">
            <w:pPr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  <w:t>06</w:t>
            </w:r>
          </w:p>
        </w:tc>
        <w:tc>
          <w:tcPr>
            <w:tcW w:w="1513" w:type="dxa"/>
            <w:vAlign w:val="center"/>
          </w:tcPr>
          <w:p w14:paraId="37016159">
            <w:pPr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 w14:paraId="2BCAFAF1">
            <w:pPr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14:paraId="2E4168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42" w:type="dxa"/>
            <w:vMerge w:val="continue"/>
            <w:tcBorders/>
            <w:vAlign w:val="center"/>
          </w:tcPr>
          <w:p w14:paraId="0850C973">
            <w:pPr>
              <w:spacing w:line="340" w:lineRule="exact"/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66" w:type="dxa"/>
            <w:vMerge w:val="restart"/>
            <w:vAlign w:val="center"/>
          </w:tcPr>
          <w:p w14:paraId="14209F8D">
            <w:pPr>
              <w:spacing w:line="340" w:lineRule="exact"/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 w:hAnsiTheme="minorEastAsia"/>
                <w:bCs/>
                <w:sz w:val="28"/>
                <w:szCs w:val="28"/>
              </w:rPr>
              <w:t>油气田化学研究所</w:t>
            </w:r>
          </w:p>
        </w:tc>
        <w:tc>
          <w:tcPr>
            <w:tcW w:w="1087" w:type="dxa"/>
            <w:vAlign w:val="center"/>
          </w:tcPr>
          <w:p w14:paraId="41DB566E">
            <w:pPr>
              <w:jc w:val="center"/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  <w:t>0</w:t>
            </w: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513" w:type="dxa"/>
            <w:vAlign w:val="center"/>
          </w:tcPr>
          <w:p w14:paraId="60C8540E">
            <w:pPr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 w14:paraId="5EAC9070">
            <w:pPr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14:paraId="708C2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42" w:type="dxa"/>
            <w:vMerge w:val="continue"/>
            <w:tcBorders/>
            <w:vAlign w:val="center"/>
          </w:tcPr>
          <w:p w14:paraId="63A24CFF">
            <w:pPr>
              <w:spacing w:line="340" w:lineRule="exact"/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66" w:type="dxa"/>
            <w:vMerge w:val="continue"/>
            <w:vAlign w:val="center"/>
          </w:tcPr>
          <w:p w14:paraId="22D0AC0B">
            <w:pPr>
              <w:spacing w:line="340" w:lineRule="exact"/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7" w:type="dxa"/>
            <w:vAlign w:val="center"/>
          </w:tcPr>
          <w:p w14:paraId="731A80F2">
            <w:pPr>
              <w:jc w:val="center"/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  <w:t>0</w:t>
            </w: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513" w:type="dxa"/>
            <w:vAlign w:val="center"/>
          </w:tcPr>
          <w:p w14:paraId="6650B603">
            <w:pPr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 w14:paraId="79656F92">
            <w:pPr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14:paraId="0566C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42" w:type="dxa"/>
            <w:vMerge w:val="restart"/>
            <w:vAlign w:val="center"/>
          </w:tcPr>
          <w:p w14:paraId="108309E4">
            <w:pPr>
              <w:spacing w:line="340" w:lineRule="exact"/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  <w:t>海洋油气工程</w:t>
            </w:r>
          </w:p>
        </w:tc>
        <w:tc>
          <w:tcPr>
            <w:tcW w:w="2766" w:type="dxa"/>
            <w:vMerge w:val="restart"/>
            <w:vAlign w:val="center"/>
          </w:tcPr>
          <w:p w14:paraId="054F906E">
            <w:pPr>
              <w:spacing w:line="340" w:lineRule="exact"/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  <w:t>海洋油气与水合物</w:t>
            </w:r>
          </w:p>
          <w:p w14:paraId="4B38C118">
            <w:pPr>
              <w:spacing w:line="340" w:lineRule="exact"/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  <w:t>研究所</w:t>
            </w:r>
          </w:p>
        </w:tc>
        <w:tc>
          <w:tcPr>
            <w:tcW w:w="1087" w:type="dxa"/>
            <w:vAlign w:val="center"/>
          </w:tcPr>
          <w:p w14:paraId="24E7DDF6">
            <w:pPr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  <w:t>01</w:t>
            </w:r>
          </w:p>
        </w:tc>
        <w:tc>
          <w:tcPr>
            <w:tcW w:w="1513" w:type="dxa"/>
            <w:vAlign w:val="center"/>
          </w:tcPr>
          <w:p w14:paraId="671A518D">
            <w:pPr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 w14:paraId="28AE97BE">
            <w:pPr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14:paraId="1119BD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42" w:type="dxa"/>
            <w:vMerge w:val="continue"/>
            <w:vAlign w:val="center"/>
          </w:tcPr>
          <w:p w14:paraId="27453259">
            <w:pPr>
              <w:spacing w:line="340" w:lineRule="exact"/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66" w:type="dxa"/>
            <w:vMerge w:val="continue"/>
            <w:vAlign w:val="center"/>
          </w:tcPr>
          <w:p w14:paraId="3B528170">
            <w:pPr>
              <w:spacing w:line="340" w:lineRule="exact"/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7" w:type="dxa"/>
            <w:vAlign w:val="center"/>
          </w:tcPr>
          <w:p w14:paraId="16130359">
            <w:pPr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  <w:t>02</w:t>
            </w:r>
          </w:p>
        </w:tc>
        <w:tc>
          <w:tcPr>
            <w:tcW w:w="1513" w:type="dxa"/>
            <w:vAlign w:val="center"/>
          </w:tcPr>
          <w:p w14:paraId="402ADBC0">
            <w:pPr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 w14:paraId="00245BEB">
            <w:pPr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14:paraId="168F85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42" w:type="dxa"/>
            <w:vAlign w:val="center"/>
          </w:tcPr>
          <w:p w14:paraId="3E53F2BC">
            <w:pPr>
              <w:spacing w:line="340" w:lineRule="exact"/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  <w:t>碳储科学与工程</w:t>
            </w:r>
          </w:p>
        </w:tc>
        <w:tc>
          <w:tcPr>
            <w:tcW w:w="2766" w:type="dxa"/>
            <w:vAlign w:val="center"/>
          </w:tcPr>
          <w:p w14:paraId="70F298A0">
            <w:pPr>
              <w:spacing w:line="340" w:lineRule="exact"/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  <w:t>碳储科学与工程系</w:t>
            </w:r>
          </w:p>
        </w:tc>
        <w:tc>
          <w:tcPr>
            <w:tcW w:w="1087" w:type="dxa"/>
            <w:vAlign w:val="center"/>
          </w:tcPr>
          <w:p w14:paraId="72D7C590">
            <w:pPr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  <w:t>01</w:t>
            </w:r>
          </w:p>
        </w:tc>
        <w:tc>
          <w:tcPr>
            <w:tcW w:w="1513" w:type="dxa"/>
            <w:vAlign w:val="center"/>
          </w:tcPr>
          <w:p w14:paraId="53638E16">
            <w:pPr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 w14:paraId="35E95304">
            <w:pPr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14:paraId="51F4F5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42" w:type="dxa"/>
            <w:vMerge w:val="restart"/>
            <w:vAlign w:val="center"/>
          </w:tcPr>
          <w:p w14:paraId="204593BB">
            <w:pPr>
              <w:spacing w:line="340" w:lineRule="exact"/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  <w:t>本研一体班（石油类）</w:t>
            </w:r>
          </w:p>
        </w:tc>
        <w:tc>
          <w:tcPr>
            <w:tcW w:w="2766" w:type="dxa"/>
            <w:vMerge w:val="restart"/>
            <w:vAlign w:val="center"/>
          </w:tcPr>
          <w:p w14:paraId="5892D951">
            <w:pPr>
              <w:spacing w:line="340" w:lineRule="exact"/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  <w:t>石油与天然气工程系</w:t>
            </w:r>
          </w:p>
        </w:tc>
        <w:tc>
          <w:tcPr>
            <w:tcW w:w="1087" w:type="dxa"/>
            <w:vAlign w:val="center"/>
          </w:tcPr>
          <w:p w14:paraId="67D24CAE">
            <w:pPr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  <w:t>01</w:t>
            </w:r>
          </w:p>
        </w:tc>
        <w:tc>
          <w:tcPr>
            <w:tcW w:w="1513" w:type="dxa"/>
            <w:vAlign w:val="center"/>
          </w:tcPr>
          <w:p w14:paraId="3133D92F">
            <w:pPr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 w14:paraId="3BA7332C">
            <w:pPr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14:paraId="7EF85D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42" w:type="dxa"/>
            <w:vMerge w:val="continue"/>
            <w:vAlign w:val="center"/>
          </w:tcPr>
          <w:p w14:paraId="3BC42A71">
            <w:pPr>
              <w:spacing w:line="340" w:lineRule="exact"/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66" w:type="dxa"/>
            <w:vMerge w:val="continue"/>
            <w:tcBorders/>
            <w:vAlign w:val="center"/>
          </w:tcPr>
          <w:p w14:paraId="1C4EB530">
            <w:pPr>
              <w:spacing w:line="340" w:lineRule="exact"/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7" w:type="dxa"/>
            <w:vAlign w:val="center"/>
          </w:tcPr>
          <w:p w14:paraId="290F9738">
            <w:pPr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  <w:t>02</w:t>
            </w:r>
          </w:p>
        </w:tc>
        <w:tc>
          <w:tcPr>
            <w:tcW w:w="1513" w:type="dxa"/>
            <w:vAlign w:val="center"/>
          </w:tcPr>
          <w:p w14:paraId="39067F87">
            <w:pPr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 w14:paraId="229E892B">
            <w:pPr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14:paraId="19EF9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642" w:type="dxa"/>
            <w:vMerge w:val="restart"/>
            <w:vAlign w:val="center"/>
          </w:tcPr>
          <w:p w14:paraId="508920A7">
            <w:pPr>
              <w:spacing w:line="340" w:lineRule="exact"/>
              <w:jc w:val="center"/>
              <w:rPr>
                <w:rFonts w:hint="default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石油工程（石油工程与工程管理双学士学位项目）</w:t>
            </w:r>
          </w:p>
        </w:tc>
        <w:tc>
          <w:tcPr>
            <w:tcW w:w="2766" w:type="dxa"/>
            <w:vMerge w:val="continue"/>
            <w:tcBorders/>
            <w:vAlign w:val="center"/>
          </w:tcPr>
          <w:p w14:paraId="00D3C0DA">
            <w:pPr>
              <w:spacing w:line="340" w:lineRule="exact"/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7" w:type="dxa"/>
            <w:vAlign w:val="center"/>
          </w:tcPr>
          <w:p w14:paraId="3014BC0C">
            <w:pPr>
              <w:jc w:val="center"/>
              <w:rPr>
                <w:rFonts w:hint="default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2401</w:t>
            </w:r>
          </w:p>
        </w:tc>
        <w:tc>
          <w:tcPr>
            <w:tcW w:w="1513" w:type="dxa"/>
            <w:vAlign w:val="center"/>
          </w:tcPr>
          <w:p w14:paraId="7D06C305">
            <w:pPr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 w14:paraId="42F6F69B">
            <w:pPr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14:paraId="7796D1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42" w:type="dxa"/>
            <w:vMerge w:val="continue"/>
            <w:tcBorders/>
            <w:vAlign w:val="center"/>
          </w:tcPr>
          <w:p w14:paraId="053B89E4">
            <w:pPr>
              <w:spacing w:line="340" w:lineRule="exact"/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66" w:type="dxa"/>
            <w:vMerge w:val="continue"/>
            <w:tcBorders/>
            <w:vAlign w:val="center"/>
          </w:tcPr>
          <w:p w14:paraId="2DDDD15A">
            <w:pPr>
              <w:spacing w:line="340" w:lineRule="exact"/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7" w:type="dxa"/>
            <w:vAlign w:val="center"/>
          </w:tcPr>
          <w:p w14:paraId="3952D6F3">
            <w:pPr>
              <w:jc w:val="center"/>
              <w:rPr>
                <w:rFonts w:hint="default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2402</w:t>
            </w:r>
          </w:p>
        </w:tc>
        <w:tc>
          <w:tcPr>
            <w:tcW w:w="1513" w:type="dxa"/>
            <w:vAlign w:val="center"/>
          </w:tcPr>
          <w:p w14:paraId="625D7FD5">
            <w:pPr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 w14:paraId="62BFDACF">
            <w:pPr>
              <w:jc w:val="center"/>
              <w:rPr>
                <w:rFonts w:ascii="仿宋_GB2312" w:eastAsia="仿宋_GB2312" w:cs="仿宋" w:hAnsiTheme="minorEastAsia"/>
                <w:bCs/>
                <w:color w:val="000000"/>
                <w:kern w:val="0"/>
                <w:sz w:val="28"/>
                <w:szCs w:val="28"/>
              </w:rPr>
            </w:pPr>
          </w:p>
        </w:tc>
      </w:tr>
    </w:tbl>
    <w:p w14:paraId="43CD5DDC">
      <w:pPr>
        <w:widowControl/>
        <w:spacing w:before="240" w:line="276" w:lineRule="auto"/>
        <w:jc w:val="left"/>
        <w:rPr>
          <w:rFonts w:ascii="Times New Roman" w:hAnsi="Times New Roman" w:eastAsia="宋体"/>
          <w:sz w:val="24"/>
          <w:szCs w:val="24"/>
        </w:rPr>
      </w:pPr>
      <w:r>
        <w:rPr>
          <w:rFonts w:hint="eastAsia" w:ascii="仿宋_GB2312" w:eastAsia="仿宋_GB2312"/>
          <w:b/>
          <w:sz w:val="24"/>
          <w:szCs w:val="24"/>
        </w:rPr>
        <w:t>注：</w:t>
      </w:r>
      <w:r>
        <w:rPr>
          <w:rFonts w:hint="eastAsia" w:ascii="Times New Roman" w:hAnsi="Times New Roman" w:eastAsia="宋体"/>
          <w:sz w:val="24"/>
          <w:szCs w:val="24"/>
          <w:lang w:val="en-US" w:eastAsia="zh-CN"/>
        </w:rPr>
        <w:t>请各研究所/系将</w:t>
      </w:r>
      <w:r>
        <w:rPr>
          <w:rFonts w:hint="eastAsia" w:ascii="Times New Roman" w:hAnsi="Times New Roman" w:eastAsia="宋体"/>
          <w:sz w:val="24"/>
          <w:szCs w:val="24"/>
        </w:rPr>
        <w:t>《选聘名单》</w:t>
      </w:r>
      <w:r>
        <w:rPr>
          <w:rFonts w:hint="eastAsia" w:ascii="Times New Roman" w:hAnsi="Times New Roman" w:eastAsia="宋体"/>
          <w:sz w:val="24"/>
          <w:szCs w:val="24"/>
          <w:lang w:val="en-US" w:eastAsia="zh-CN"/>
        </w:rPr>
        <w:t>于</w:t>
      </w:r>
      <w:r>
        <w:rPr>
          <w:rFonts w:ascii="Times New Roman" w:hAnsi="Times New Roman" w:eastAsia="宋体"/>
          <w:sz w:val="24"/>
          <w:szCs w:val="24"/>
        </w:rPr>
        <w:t>7</w:t>
      </w:r>
      <w:r>
        <w:rPr>
          <w:rFonts w:hint="eastAsia" w:ascii="Times New Roman" w:hAnsi="Times New Roman" w:eastAsia="宋体"/>
          <w:sz w:val="24"/>
          <w:szCs w:val="24"/>
        </w:rPr>
        <w:t>月</w:t>
      </w:r>
      <w:r>
        <w:rPr>
          <w:rFonts w:hint="eastAsia" w:ascii="Times New Roman" w:hAnsi="Times New Roman" w:eastAsia="宋体"/>
          <w:sz w:val="24"/>
          <w:szCs w:val="24"/>
          <w:lang w:val="en-US" w:eastAsia="zh-CN"/>
        </w:rPr>
        <w:t>30</w:t>
      </w:r>
      <w:r>
        <w:rPr>
          <w:rFonts w:hint="eastAsia" w:ascii="Times New Roman" w:hAnsi="Times New Roman" w:eastAsia="宋体"/>
          <w:sz w:val="24"/>
          <w:szCs w:val="24"/>
        </w:rPr>
        <w:t>日前发送至</w:t>
      </w:r>
      <w:r>
        <w:rPr>
          <w:rFonts w:hint="eastAsia" w:ascii="微软雅黑" w:hAnsi="微软雅黑" w:eastAsia="微软雅黑"/>
          <w:kern w:val="0"/>
          <w:sz w:val="24"/>
          <w:szCs w:val="24"/>
          <w:lang w:val="en-US" w:eastAsia="zh-CN"/>
        </w:rPr>
        <w:t>18669618827@163.com</w:t>
      </w:r>
      <w:r>
        <w:rPr>
          <w:rFonts w:hint="eastAsia" w:ascii="Times New Roman" w:hAnsi="Times New Roman" w:eastAsia="宋体"/>
          <w:sz w:val="24"/>
          <w:szCs w:val="24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Himalaya">
    <w:panose1 w:val="01010100010101010101"/>
    <w:charset w:val="00"/>
    <w:family w:val="auto"/>
    <w:pitch w:val="default"/>
    <w:sig w:usb0="80000003" w:usb1="00010000" w:usb2="0000004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1OGRhMTM3MDFjNWE4ZjM2YTYzYmQ0OTNlYzAyMWQifQ=="/>
  </w:docVars>
  <w:rsids>
    <w:rsidRoot w:val="000E7C5C"/>
    <w:rsid w:val="00056BD8"/>
    <w:rsid w:val="0007564F"/>
    <w:rsid w:val="000E6871"/>
    <w:rsid w:val="000E7C5C"/>
    <w:rsid w:val="00103D7C"/>
    <w:rsid w:val="001C5BD2"/>
    <w:rsid w:val="002153C3"/>
    <w:rsid w:val="00264545"/>
    <w:rsid w:val="00322D27"/>
    <w:rsid w:val="0033419B"/>
    <w:rsid w:val="003A42AB"/>
    <w:rsid w:val="003C22CF"/>
    <w:rsid w:val="004D3DF4"/>
    <w:rsid w:val="004F6C61"/>
    <w:rsid w:val="0053088F"/>
    <w:rsid w:val="0054660F"/>
    <w:rsid w:val="005D34B6"/>
    <w:rsid w:val="00621619"/>
    <w:rsid w:val="006B5CB6"/>
    <w:rsid w:val="0071594E"/>
    <w:rsid w:val="0074208F"/>
    <w:rsid w:val="0077718F"/>
    <w:rsid w:val="00777B9B"/>
    <w:rsid w:val="0085139C"/>
    <w:rsid w:val="008807BA"/>
    <w:rsid w:val="008E561F"/>
    <w:rsid w:val="008E59DF"/>
    <w:rsid w:val="009A7812"/>
    <w:rsid w:val="009C4DEC"/>
    <w:rsid w:val="009E3AA8"/>
    <w:rsid w:val="00A86144"/>
    <w:rsid w:val="00B367BD"/>
    <w:rsid w:val="00B455F1"/>
    <w:rsid w:val="00B84192"/>
    <w:rsid w:val="00BC0B49"/>
    <w:rsid w:val="00C011D4"/>
    <w:rsid w:val="00C23C98"/>
    <w:rsid w:val="00C6057C"/>
    <w:rsid w:val="00C81972"/>
    <w:rsid w:val="00CB192B"/>
    <w:rsid w:val="00CE7682"/>
    <w:rsid w:val="00D0792C"/>
    <w:rsid w:val="00D770EF"/>
    <w:rsid w:val="00DA1D9B"/>
    <w:rsid w:val="00DA3F7A"/>
    <w:rsid w:val="00DF2B79"/>
    <w:rsid w:val="00E51627"/>
    <w:rsid w:val="00EC477E"/>
    <w:rsid w:val="00EE483B"/>
    <w:rsid w:val="00F86994"/>
    <w:rsid w:val="00FC11D6"/>
    <w:rsid w:val="00FD3F47"/>
    <w:rsid w:val="087648ED"/>
    <w:rsid w:val="31460B24"/>
    <w:rsid w:val="4F867050"/>
    <w:rsid w:val="53323CC4"/>
    <w:rsid w:val="58131344"/>
    <w:rsid w:val="67A76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